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2A66FE99" w:rsidR="00F23FC9" w:rsidRPr="00641E82"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641E82">
        <w:rPr>
          <w:rFonts w:ascii="Arial" w:hAnsi="Arial" w:cs="Arial"/>
          <w:b/>
          <w:bCs/>
          <w:caps/>
          <w:color w:val="214F87"/>
          <w:sz w:val="60"/>
          <w:szCs w:val="60"/>
        </w:rPr>
        <w:t>Integrovaný regionální operační program</w:t>
      </w:r>
    </w:p>
    <w:p w14:paraId="1A150955" w14:textId="77777777" w:rsidR="00F23FC9" w:rsidRPr="00641E82" w:rsidRDefault="00F23FC9" w:rsidP="00F23FC9">
      <w:pPr>
        <w:spacing w:after="60"/>
        <w:jc w:val="center"/>
        <w:rPr>
          <w:rFonts w:ascii="Arial" w:hAnsi="Arial" w:cs="Arial"/>
          <w:b/>
          <w:color w:val="214F87"/>
          <w:sz w:val="60"/>
          <w:szCs w:val="60"/>
        </w:rPr>
      </w:pPr>
      <w:r w:rsidRPr="00641E82">
        <w:rPr>
          <w:rFonts w:ascii="Arial" w:hAnsi="Arial" w:cs="Arial"/>
          <w:b/>
          <w:color w:val="214F87"/>
          <w:sz w:val="60"/>
          <w:szCs w:val="60"/>
        </w:rPr>
        <w:t>2021–2027</w:t>
      </w:r>
    </w:p>
    <w:p w14:paraId="3413D14E" w14:textId="6FBE1BA9" w:rsidR="00F23FC9" w:rsidRPr="00641E82" w:rsidRDefault="00F23FC9" w:rsidP="00641E82">
      <w:pPr>
        <w:spacing w:before="960" w:after="60"/>
        <w:jc w:val="center"/>
        <w:rPr>
          <w:rFonts w:ascii="Arial" w:eastAsiaTheme="minorEastAsia" w:hAnsi="Arial" w:cstheme="minorBidi"/>
          <w:b/>
          <w:bCs/>
          <w:color w:val="0B5294"/>
          <w:sz w:val="60"/>
          <w:szCs w:val="60"/>
          <w:lang w:eastAsia="zh-CN"/>
        </w:rPr>
      </w:pPr>
      <w:r w:rsidRPr="00641E82">
        <w:rPr>
          <w:rFonts w:ascii="Arial" w:eastAsiaTheme="minorEastAsia" w:hAnsi="Arial" w:cstheme="minorBidi"/>
          <w:b/>
          <w:bCs/>
          <w:color w:val="0B5294"/>
          <w:sz w:val="60"/>
          <w:szCs w:val="60"/>
          <w:lang w:eastAsia="zh-CN"/>
        </w:rPr>
        <w:t>SPECIFICKÁ PRAVIDLA PRO ŽADATELE A PŘÍJEMCE</w:t>
      </w:r>
      <w:r w:rsidRPr="00641E82" w:rsidDel="003F42A1">
        <w:rPr>
          <w:rFonts w:ascii="Arial" w:eastAsiaTheme="minorEastAsia" w:hAnsi="Arial" w:cstheme="minorBidi"/>
          <w:b/>
          <w:bCs/>
          <w:color w:val="0B5294"/>
          <w:sz w:val="60"/>
          <w:szCs w:val="60"/>
          <w:lang w:eastAsia="zh-CN"/>
        </w:rPr>
        <w:t xml:space="preserve"> </w:t>
      </w:r>
    </w:p>
    <w:p w14:paraId="4D403A74" w14:textId="791A53F4" w:rsidR="00F23FC9" w:rsidRPr="000F6082" w:rsidRDefault="00F23FC9" w:rsidP="00F23FC9">
      <w:pPr>
        <w:spacing w:before="240"/>
        <w:jc w:val="center"/>
        <w:rPr>
          <w:rFonts w:ascii="Arial" w:hAnsi="Arial" w:cs="Arial"/>
          <w:b/>
          <w:bCs/>
          <w:caps/>
          <w:color w:val="214F87"/>
          <w:sz w:val="44"/>
          <w:szCs w:val="44"/>
        </w:rPr>
      </w:pPr>
      <w:r w:rsidRPr="0073650E">
        <w:rPr>
          <w:rFonts w:ascii="Arial" w:hAnsi="Arial" w:cs="Arial"/>
          <w:b/>
          <w:bCs/>
          <w:caps/>
          <w:color w:val="214F87"/>
          <w:sz w:val="44"/>
          <w:szCs w:val="44"/>
        </w:rPr>
        <w:t xml:space="preserve">PŘÍLOHA </w:t>
      </w:r>
      <w:proofErr w:type="gramStart"/>
      <w:r w:rsidR="000F6082" w:rsidRPr="0073650E">
        <w:rPr>
          <w:rFonts w:ascii="Arial" w:hAnsi="Arial" w:cs="Arial"/>
          <w:b/>
          <w:bCs/>
          <w:caps/>
          <w:color w:val="214F87"/>
          <w:sz w:val="44"/>
          <w:szCs w:val="44"/>
        </w:rPr>
        <w:t>3</w:t>
      </w:r>
      <w:r w:rsidR="009D268F">
        <w:rPr>
          <w:rFonts w:ascii="Arial" w:hAnsi="Arial" w:cs="Arial"/>
          <w:b/>
          <w:bCs/>
          <w:caps/>
          <w:color w:val="214F87"/>
          <w:sz w:val="44"/>
          <w:szCs w:val="44"/>
        </w:rPr>
        <w:t>A</w:t>
      </w:r>
      <w:proofErr w:type="gramEnd"/>
    </w:p>
    <w:p w14:paraId="3D6858A4" w14:textId="4305DFF5" w:rsidR="0068431B" w:rsidRDefault="009E586F" w:rsidP="002F624E">
      <w:pPr>
        <w:spacing w:before="240" w:line="276" w:lineRule="auto"/>
        <w:jc w:val="center"/>
        <w:rPr>
          <w:rFonts w:ascii="Arial" w:hAnsi="Arial" w:cs="Arial"/>
          <w:color w:val="214F87"/>
          <w:sz w:val="44"/>
          <w:szCs w:val="44"/>
        </w:rPr>
      </w:pPr>
      <w:r w:rsidRPr="001A69C9">
        <w:rPr>
          <w:rFonts w:ascii="Arial" w:hAnsi="Arial" w:cs="Arial"/>
          <w:b/>
          <w:bCs/>
          <w:caps/>
          <w:color w:val="214F87"/>
          <w:sz w:val="44"/>
          <w:szCs w:val="44"/>
        </w:rPr>
        <w:t xml:space="preserve">PodMÍNKY </w:t>
      </w:r>
      <w:r w:rsidR="00F23FC9" w:rsidRPr="001A69C9">
        <w:rPr>
          <w:rFonts w:ascii="Arial" w:hAnsi="Arial" w:cs="Arial"/>
          <w:b/>
          <w:bCs/>
          <w:caps/>
          <w:color w:val="214F87"/>
          <w:sz w:val="44"/>
          <w:szCs w:val="44"/>
        </w:rPr>
        <w:t>Rozhodnutí o poskytnutí dotace</w:t>
      </w:r>
      <w:r w:rsidRPr="001A69C9">
        <w:rPr>
          <w:rFonts w:ascii="Arial" w:hAnsi="Arial" w:cs="Arial"/>
          <w:b/>
          <w:bCs/>
          <w:caps/>
          <w:color w:val="214F87"/>
          <w:sz w:val="44"/>
          <w:szCs w:val="44"/>
        </w:rPr>
        <w:t xml:space="preserve"> </w:t>
      </w:r>
      <w:r w:rsidR="0068431B" w:rsidRPr="001A69C9">
        <w:rPr>
          <w:rFonts w:ascii="Arial" w:hAnsi="Arial" w:cs="Arial"/>
          <w:b/>
          <w:bCs/>
          <w:caps/>
          <w:color w:val="214F87"/>
          <w:sz w:val="44"/>
          <w:szCs w:val="44"/>
        </w:rPr>
        <w:t>pro PO OSS</w:t>
      </w:r>
      <w:r w:rsidR="009D268F" w:rsidRPr="001A69C9">
        <w:rPr>
          <w:rFonts w:ascii="Arial" w:hAnsi="Arial" w:cs="Arial"/>
          <w:b/>
          <w:bCs/>
          <w:caps/>
          <w:color w:val="214F87"/>
          <w:sz w:val="44"/>
          <w:szCs w:val="44"/>
        </w:rPr>
        <w:t xml:space="preserve"> </w:t>
      </w:r>
      <w:r w:rsidR="009D268F" w:rsidRPr="004F742B">
        <w:rPr>
          <w:rFonts w:ascii="Arial" w:hAnsi="Arial" w:cs="Arial"/>
          <w:color w:val="214F87"/>
          <w:sz w:val="44"/>
          <w:szCs w:val="44"/>
        </w:rPr>
        <w:t>(</w:t>
      </w:r>
      <w:r w:rsidR="00291CAA" w:rsidRPr="004F742B">
        <w:rPr>
          <w:rFonts w:ascii="Arial" w:hAnsi="Arial" w:cs="Arial"/>
          <w:color w:val="214F87"/>
          <w:sz w:val="44"/>
          <w:szCs w:val="44"/>
        </w:rPr>
        <w:t>opatření nezakládající veřejnou podporu</w:t>
      </w:r>
      <w:r w:rsidR="009D268F" w:rsidRPr="004F742B">
        <w:rPr>
          <w:rFonts w:ascii="Arial" w:hAnsi="Arial" w:cs="Arial"/>
          <w:color w:val="214F87"/>
          <w:sz w:val="44"/>
          <w:szCs w:val="44"/>
        </w:rPr>
        <w:t>)</w:t>
      </w:r>
    </w:p>
    <w:p w14:paraId="4524F21A" w14:textId="77777777" w:rsidR="001D620F" w:rsidRPr="001D620F" w:rsidRDefault="001D620F" w:rsidP="002F624E">
      <w:pPr>
        <w:spacing w:before="240" w:line="276" w:lineRule="auto"/>
        <w:jc w:val="center"/>
        <w:rPr>
          <w:rFonts w:ascii="Arial" w:hAnsi="Arial" w:cs="Arial"/>
          <w:color w:val="214F87"/>
          <w:sz w:val="44"/>
          <w:szCs w:val="44"/>
        </w:rPr>
      </w:pPr>
    </w:p>
    <w:p w14:paraId="2938FC10" w14:textId="77777777" w:rsidR="006545C2" w:rsidRPr="00A87262" w:rsidRDefault="006545C2" w:rsidP="006545C2">
      <w:pPr>
        <w:pStyle w:val="Zkladnodstavec"/>
        <w:jc w:val="center"/>
        <w:rPr>
          <w:rFonts w:ascii="Arial" w:hAnsi="Arial" w:cs="Arial"/>
          <w:color w:val="auto"/>
          <w:sz w:val="36"/>
          <w:szCs w:val="36"/>
        </w:rPr>
      </w:pPr>
      <w:bookmarkStart w:id="5" w:name="_Hlk224544339"/>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bookmarkEnd w:id="5"/>
    <w:p w14:paraId="27C16E27" w14:textId="129FC1FD" w:rsidR="000F6082" w:rsidRDefault="000F6082" w:rsidP="000F6082">
      <w:pPr>
        <w:spacing w:after="200"/>
        <w:jc w:val="center"/>
        <w:rPr>
          <w:rFonts w:ascii="Arial" w:hAnsi="Arial" w:cs="Arial"/>
          <w:caps/>
          <w:color w:val="7F7F7F" w:themeColor="text1" w:themeTint="80"/>
          <w:sz w:val="32"/>
          <w:szCs w:val="32"/>
        </w:rPr>
        <w:sectPr w:rsidR="000F6082" w:rsidSect="0079788E">
          <w:headerReference w:type="default" r:id="rId33"/>
          <w:footerReference w:type="default" r:id="rId34"/>
          <w:headerReference w:type="first" r:id="rId35"/>
          <w:pgSz w:w="11906" w:h="16838"/>
          <w:pgMar w:top="1418" w:right="1418" w:bottom="1418" w:left="1418" w:header="709" w:footer="709" w:gutter="0"/>
          <w:cols w:space="708"/>
          <w:docGrid w:linePitch="360"/>
        </w:sectPr>
      </w:pPr>
      <w:r w:rsidRPr="00915F79">
        <w:rPr>
          <w:rFonts w:ascii="Arial" w:hAnsi="Arial" w:cs="Arial"/>
          <w:caps/>
          <w:color w:val="7F7F7F" w:themeColor="text1" w:themeTint="80"/>
        </w:rPr>
        <w:t>VERZE</w:t>
      </w:r>
      <w:r w:rsidRPr="00915F79">
        <w:rPr>
          <w:rFonts w:ascii="Arial" w:hAnsi="Arial" w:cs="Arial"/>
          <w:caps/>
          <w:color w:val="7F7F7F" w:themeColor="text1" w:themeTint="80"/>
          <w:sz w:val="32"/>
          <w:szCs w:val="32"/>
        </w:rPr>
        <w:t xml:space="preserve"> </w:t>
      </w:r>
      <w:r w:rsidR="00641E82" w:rsidRPr="00915F79">
        <w:rPr>
          <w:rFonts w:ascii="Arial" w:hAnsi="Arial" w:cs="Arial"/>
          <w:caps/>
          <w:color w:val="7F7F7F" w:themeColor="text1" w:themeTint="80"/>
          <w:sz w:val="32"/>
          <w:szCs w:val="32"/>
        </w:rPr>
        <w:t>2</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4618E538"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6545C2">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1C176358"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9A5F84">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9A5F84">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44C4AFBA" w:rsidR="0068431B" w:rsidRPr="0068431B" w:rsidRDefault="006545C2"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48964AFC"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6545C2">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D1B949B">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D1B949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D1B949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0BEC088"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9A5F84">
              <w:rPr>
                <w:rFonts w:ascii="Arial" w:hAnsi="Arial" w:cs="Arial"/>
                <w:sz w:val="22"/>
                <w:szCs w:val="22"/>
              </w:rPr>
              <w:t> </w:t>
            </w:r>
            <w:r w:rsidRPr="00BF657C">
              <w:rPr>
                <w:rFonts w:ascii="Arial" w:hAnsi="Arial" w:cs="Arial"/>
                <w:sz w:val="22"/>
                <w:szCs w:val="22"/>
              </w:rPr>
              <w:t>postupuje se podle bodu 5 d).</w:t>
            </w:r>
          </w:p>
          <w:p w14:paraId="56571BCE" w14:textId="51CF3750"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9A5F84">
              <w:rPr>
                <w:rFonts w:ascii="Arial" w:hAnsi="Arial" w:cs="Arial"/>
                <w:sz w:val="22"/>
                <w:szCs w:val="22"/>
              </w:rPr>
              <w:t> </w:t>
            </w:r>
            <w:r w:rsidRPr="00BF657C">
              <w:rPr>
                <w:rFonts w:ascii="Arial" w:hAnsi="Arial" w:cs="Arial"/>
                <w:sz w:val="22"/>
                <w:szCs w:val="22"/>
              </w:rPr>
              <w:t>realizaci projektu, činí finanční oprava 100</w:t>
            </w:r>
            <w:r w:rsidR="009A5F84">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0D1B949B">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D1B949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D1B949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659F218F"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9A5F84">
              <w:rPr>
                <w:rFonts w:ascii="Arial" w:hAnsi="Arial" w:cs="Arial"/>
                <w:sz w:val="22"/>
                <w:szCs w:val="22"/>
              </w:rPr>
              <w:t> </w:t>
            </w:r>
            <w:r w:rsidRPr="00BF657C">
              <w:rPr>
                <w:rFonts w:ascii="Arial" w:hAnsi="Arial" w:cs="Arial"/>
                <w:sz w:val="22"/>
                <w:szCs w:val="22"/>
              </w:rPr>
              <w:t>dokumenty uvedenými v části I odst. 3 Podmínek.</w:t>
            </w:r>
          </w:p>
          <w:p w14:paraId="0200BDA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 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748D477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9A5F84">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D1B949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0D1B949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71978B4E"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9A5F84">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D1B949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D1B949B">
        <w:trPr>
          <w:trHeight w:val="1344"/>
        </w:trPr>
        <w:tc>
          <w:tcPr>
            <w:tcW w:w="4533" w:type="dxa"/>
          </w:tcPr>
          <w:p w14:paraId="404F69C7" w14:textId="6053BB3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9A5F84">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D1B949B">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203CA3E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9A5F84">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D1B949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D1B949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D1B949B">
        <w:trPr>
          <w:trHeight w:val="1692"/>
        </w:trPr>
        <w:tc>
          <w:tcPr>
            <w:tcW w:w="4533" w:type="dxa"/>
          </w:tcPr>
          <w:p w14:paraId="5E8CC189" w14:textId="56649C52"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9A5F84">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3101A9E0"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9A5F84">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D1B949B">
        <w:trPr>
          <w:trHeight w:val="6090"/>
        </w:trPr>
        <w:tc>
          <w:tcPr>
            <w:tcW w:w="4533" w:type="dxa"/>
          </w:tcPr>
          <w:p w14:paraId="6F577606" w14:textId="26040C6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9A5F84">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D1B949B">
        <w:trPr>
          <w:trHeight w:val="416"/>
        </w:trPr>
        <w:tc>
          <w:tcPr>
            <w:tcW w:w="4533" w:type="dxa"/>
          </w:tcPr>
          <w:p w14:paraId="10467670" w14:textId="4D2D087F"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9A5F84">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9A5F84">
              <w:rPr>
                <w:rFonts w:ascii="Arial" w:hAnsi="Arial" w:cs="Arial"/>
                <w:snapToGrid w:val="0"/>
                <w:sz w:val="22"/>
                <w:szCs w:val="22"/>
              </w:rPr>
              <w:t> </w:t>
            </w:r>
            <w:r w:rsidRPr="00BF657C">
              <w:rPr>
                <w:rFonts w:ascii="Arial" w:hAnsi="Arial" w:cs="Arial"/>
                <w:snapToGrid w:val="0"/>
                <w:sz w:val="22"/>
                <w:szCs w:val="22"/>
              </w:rPr>
              <w:t>povinností z Rozhodnutí nejpozději 60</w:t>
            </w:r>
            <w:r w:rsidR="009A5F84">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D1B949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03B1E7FE"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9A5F84">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D1B949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C97650">
              <w:rPr>
                <w:rFonts w:ascii="Arial" w:hAnsi="Arial" w:cs="Arial"/>
                <w:b/>
                <w:bCs/>
                <w:snapToGrid w:val="0"/>
                <w:sz w:val="22"/>
                <w:szCs w:val="22"/>
              </w:rPr>
              <w:t>Plnění indikátorů</w:t>
            </w:r>
          </w:p>
        </w:tc>
      </w:tr>
      <w:tr w:rsidR="009132E6" w:rsidRPr="00BF657C" w14:paraId="50E37ED5" w14:textId="77777777" w:rsidTr="0D1B949B">
        <w:trPr>
          <w:trHeight w:val="850"/>
        </w:trPr>
        <w:tc>
          <w:tcPr>
            <w:tcW w:w="4533" w:type="dxa"/>
          </w:tcPr>
          <w:p w14:paraId="42873868" w14:textId="77777777" w:rsidR="00C97650" w:rsidRPr="00BF657C" w:rsidRDefault="00C97650" w:rsidP="00C97650">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A67B07">
              <w:rPr>
                <w:rFonts w:ascii="Arial" w:hAnsi="Arial" w:cs="Arial"/>
                <w:snapToGrid w:val="0"/>
                <w:sz w:val="22"/>
                <w:szCs w:val="22"/>
              </w:rPr>
              <w:t>prokázat</w:t>
            </w:r>
            <w:r>
              <w:rPr>
                <w:rFonts w:ascii="Arial" w:hAnsi="Arial" w:cs="Arial"/>
                <w:snapToGrid w:val="0"/>
                <w:sz w:val="22"/>
                <w:szCs w:val="22"/>
              </w:rPr>
              <w:t>,</w:t>
            </w:r>
            <w:r w:rsidRPr="00A67B07">
              <w:rPr>
                <w:rFonts w:ascii="Arial" w:hAnsi="Arial" w:cs="Arial"/>
                <w:snapToGrid w:val="0"/>
                <w:sz w:val="22"/>
                <w:szCs w:val="22"/>
              </w:rPr>
              <w:t xml:space="preserve"> že indikátor </w:t>
            </w:r>
            <w:r w:rsidRPr="0D1B949B">
              <w:rPr>
                <w:rFonts w:ascii="Arial" w:hAnsi="Arial" w:cs="Arial"/>
                <w:i/>
                <w:iCs/>
                <w:snapToGrid w:val="0"/>
                <w:sz w:val="22"/>
                <w:szCs w:val="22"/>
              </w:rPr>
              <w:t>I.</w:t>
            </w:r>
            <w:r w:rsidRPr="0D1B949B">
              <w:rPr>
                <w:rFonts w:ascii="Arial" w:hAnsi="Arial" w:cs="Arial"/>
                <w:snapToGrid w:val="0"/>
                <w:sz w:val="22"/>
                <w:szCs w:val="22"/>
              </w:rPr>
              <w:t xml:space="preserve"> byl naplněn v termínu a cílové hodnotě uvedené na Rozhodnutí / v MS2021+</w:t>
            </w:r>
            <w:r w:rsidRPr="0D1B949B">
              <w:rPr>
                <w:rStyle w:val="Znakapoznpodarou"/>
                <w:rFonts w:ascii="Arial" w:hAnsi="Arial" w:cs="Arial"/>
                <w:snapToGrid w:val="0"/>
                <w:sz w:val="22"/>
                <w:szCs w:val="22"/>
              </w:rPr>
              <w:footnoteReference w:id="13"/>
            </w:r>
            <w:r w:rsidRPr="0D1B949B">
              <w:rPr>
                <w:rFonts w:ascii="Arial" w:hAnsi="Arial" w:cs="Arial"/>
                <w:snapToGrid w:val="0"/>
                <w:sz w:val="22"/>
                <w:szCs w:val="22"/>
              </w:rPr>
              <w:t>.</w:t>
            </w:r>
            <w:r w:rsidRPr="00BF657C">
              <w:rPr>
                <w:rFonts w:ascii="Arial" w:hAnsi="Arial" w:cs="Arial"/>
                <w:snapToGrid w:val="0"/>
                <w:sz w:val="22"/>
                <w:szCs w:val="22"/>
              </w:rPr>
              <w:t xml:space="preserve"> </w:t>
            </w:r>
          </w:p>
          <w:p w14:paraId="588BBA95" w14:textId="0376A559" w:rsidR="00C97650" w:rsidRPr="00A67B07" w:rsidRDefault="00C97650" w:rsidP="00C97650">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r w:rsidR="008B37D7">
              <w:rPr>
                <w:rFonts w:ascii="Arial" w:hAnsi="Arial" w:cs="Arial"/>
                <w:snapToGrid w:val="0"/>
                <w:sz w:val="22"/>
                <w:szCs w:val="22"/>
              </w:rPr>
              <w:t>y</w:t>
            </w:r>
            <w:r w:rsidRPr="00A67B07">
              <w:rPr>
                <w:rFonts w:ascii="Arial" w:hAnsi="Arial" w:cs="Arial"/>
                <w:snapToGrid w:val="0"/>
                <w:sz w:val="22"/>
                <w:szCs w:val="22"/>
              </w:rPr>
              <w:t>:</w:t>
            </w:r>
          </w:p>
          <w:p w14:paraId="0381C6F1" w14:textId="77777777" w:rsidR="00C97650" w:rsidRPr="009F3802" w:rsidRDefault="00C97650" w:rsidP="0D1B949B">
            <w:pPr>
              <w:pStyle w:val="Odstavecseseznamem"/>
              <w:numPr>
                <w:ilvl w:val="0"/>
                <w:numId w:val="32"/>
              </w:numPr>
              <w:jc w:val="both"/>
              <w:rPr>
                <w:rFonts w:ascii="Arial" w:hAnsi="Arial" w:cs="Arial"/>
                <w:i/>
                <w:iCs/>
                <w:snapToGrid w:val="0"/>
                <w:sz w:val="22"/>
                <w:szCs w:val="22"/>
              </w:rPr>
            </w:pPr>
            <w:r w:rsidRPr="0D1B949B">
              <w:rPr>
                <w:rFonts w:ascii="Arial" w:hAnsi="Arial" w:cs="Arial"/>
                <w:i/>
                <w:iCs/>
                <w:snapToGrid w:val="0"/>
                <w:sz w:val="22"/>
                <w:szCs w:val="22"/>
              </w:rPr>
              <w:t>304 002 - Nové nebo modernizované prvky k zajištění standardů kybernetické bezpečnosti</w:t>
            </w:r>
          </w:p>
          <w:p w14:paraId="24B9B2BE" w14:textId="77777777" w:rsidR="00C97650" w:rsidRPr="00BF657C" w:rsidRDefault="00C97650" w:rsidP="00C97650">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p w14:paraId="746ABC43" w14:textId="77777777" w:rsidR="009132E6" w:rsidRPr="00BF657C" w:rsidRDefault="009132E6" w:rsidP="00C97650">
            <w:pPr>
              <w:spacing w:before="120" w:after="120" w:line="271" w:lineRule="auto"/>
              <w:ind w:right="-2"/>
              <w:jc w:val="both"/>
              <w:rPr>
                <w:rFonts w:ascii="Arial" w:hAnsi="Arial" w:cs="Arial"/>
                <w:snapToGrid w:val="0"/>
                <w:sz w:val="22"/>
                <w:szCs w:val="22"/>
              </w:rPr>
            </w:pPr>
          </w:p>
        </w:tc>
        <w:tc>
          <w:tcPr>
            <w:tcW w:w="4534" w:type="dxa"/>
          </w:tcPr>
          <w:p w14:paraId="463293CE" w14:textId="77777777" w:rsidR="00640487" w:rsidRPr="00BF657C" w:rsidRDefault="00640487" w:rsidP="00640487">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52AFC051" w14:textId="77777777" w:rsidR="00C97650" w:rsidRPr="009F3802" w:rsidRDefault="00C97650" w:rsidP="0D1B949B">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0D1B949B">
              <w:rPr>
                <w:rFonts w:ascii="Arial" w:hAnsi="Arial" w:cs="Arial"/>
                <w:i/>
                <w:iCs/>
                <w:snapToGrid w:val="0"/>
                <w:sz w:val="22"/>
                <w:szCs w:val="22"/>
                <w:lang w:eastAsia="zh-CN" w:bidi="ar"/>
              </w:rPr>
              <w:t>I</w:t>
            </w:r>
            <w:r w:rsidRPr="0D1B949B">
              <w:rPr>
                <w:rFonts w:ascii="Arial" w:hAnsi="Arial" w:cs="Arial"/>
                <w:snapToGrid w:val="0"/>
                <w:sz w:val="22"/>
                <w:szCs w:val="22"/>
                <w:lang w:eastAsia="zh-CN" w:bidi="ar"/>
              </w:rPr>
              <w:t>. na 100 %.</w:t>
            </w:r>
          </w:p>
          <w:p w14:paraId="3B71C49C" w14:textId="77777777" w:rsidR="00C97650" w:rsidRPr="00BF657C" w:rsidRDefault="00C97650" w:rsidP="00C97650">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16905EB4" w14:textId="77777777" w:rsidR="00C97650" w:rsidRPr="009F3802" w:rsidRDefault="00C97650" w:rsidP="0D1B949B">
            <w:pPr>
              <w:pStyle w:val="Odstavecseseznamem"/>
              <w:numPr>
                <w:ilvl w:val="1"/>
                <w:numId w:val="16"/>
              </w:numPr>
              <w:spacing w:before="120" w:after="120" w:line="271" w:lineRule="auto"/>
              <w:ind w:left="338" w:hanging="283"/>
              <w:jc w:val="both"/>
              <w:rPr>
                <w:rFonts w:ascii="Arial" w:hAnsi="Arial" w:cs="Arial"/>
                <w:snapToGrid w:val="0"/>
                <w:sz w:val="22"/>
                <w:szCs w:val="22"/>
                <w:lang w:eastAsia="zh-CN" w:bidi="ar"/>
              </w:rPr>
            </w:pPr>
            <w:r w:rsidRPr="0D1B949B">
              <w:rPr>
                <w:rFonts w:ascii="Arial" w:hAnsi="Arial" w:cs="Arial"/>
                <w:snapToGrid w:val="0"/>
                <w:sz w:val="22"/>
                <w:szCs w:val="22"/>
                <w:lang w:eastAsia="zh-CN" w:bidi="ar"/>
              </w:rPr>
              <w:t xml:space="preserve">u indikátoru </w:t>
            </w:r>
            <w:r w:rsidRPr="0D1B949B">
              <w:rPr>
                <w:rFonts w:ascii="Arial" w:hAnsi="Arial" w:cs="Arial"/>
                <w:i/>
                <w:iCs/>
                <w:snapToGrid w:val="0"/>
                <w:sz w:val="22"/>
                <w:szCs w:val="22"/>
                <w:lang w:eastAsia="zh-CN" w:bidi="ar"/>
              </w:rPr>
              <w:t>I.</w:t>
            </w:r>
            <w:r w:rsidRPr="0D1B949B">
              <w:rPr>
                <w:rFonts w:ascii="Arial" w:hAnsi="Arial" w:cs="Arial"/>
                <w:snapToGrid w:val="0"/>
                <w:sz w:val="22"/>
                <w:szCs w:val="22"/>
                <w:lang w:eastAsia="zh-CN" w:bidi="ar"/>
              </w:rPr>
              <w:t xml:space="preserve"> v poměrné výši zohledňující cílovou hodnotu indikátoru a dosaženou hodnotu indikátoru.</w:t>
            </w:r>
          </w:p>
          <w:p w14:paraId="408BDE7F" w14:textId="3B8DE48D" w:rsidR="009132E6" w:rsidRPr="00BF657C" w:rsidRDefault="00C97650" w:rsidP="00C97650">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4"/>
            </w:r>
            <w:r>
              <w:rPr>
                <w:rFonts w:ascii="Arial" w:hAnsi="Arial" w:cs="Arial"/>
                <w:snapToGrid w:val="0"/>
                <w:sz w:val="22"/>
                <w:szCs w:val="22"/>
              </w:rPr>
              <w:t>.</w:t>
            </w:r>
          </w:p>
        </w:tc>
      </w:tr>
      <w:tr w:rsidR="009132E6" w:rsidRPr="00BF657C" w14:paraId="1BD56B81" w14:textId="77777777" w:rsidTr="0D1B949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D1B949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D1B949B">
              <w:rPr>
                <w:rFonts w:ascii="Arial" w:hAnsi="Arial" w:cs="Arial"/>
                <w:sz w:val="22"/>
                <w:szCs w:val="22"/>
              </w:rPr>
              <w:t xml:space="preserve">Příjemce je povinen po celou dobu udržitelnosti zachovat </w:t>
            </w:r>
            <w:r w:rsidRPr="0D1B949B">
              <w:rPr>
                <w:rFonts w:ascii="Arial" w:hAnsi="Arial" w:cs="Arial"/>
                <w:b/>
                <w:bCs/>
                <w:sz w:val="22"/>
                <w:szCs w:val="22"/>
              </w:rPr>
              <w:t xml:space="preserve">účel, </w:t>
            </w:r>
            <w:r w:rsidRPr="0D1B949B">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D1B949B">
              <w:rPr>
                <w:rFonts w:ascii="Arial" w:hAnsi="Arial" w:cs="Arial"/>
                <w:sz w:val="22"/>
                <w:szCs w:val="22"/>
                <w:lang w:eastAsia="zh-CN" w:bidi="ar"/>
              </w:rPr>
              <w:t>Finanční oprava bude vyčíslena s ohledem na dobu, po kterou nebyl účel projektu zachován podle vzorce: x=(b/</w:t>
            </w:r>
            <w:proofErr w:type="gramStart"/>
            <w:r w:rsidRPr="0D1B949B">
              <w:rPr>
                <w:rFonts w:ascii="Arial" w:hAnsi="Arial" w:cs="Arial"/>
                <w:sz w:val="22"/>
                <w:szCs w:val="22"/>
                <w:lang w:eastAsia="zh-CN" w:bidi="ar"/>
              </w:rPr>
              <w:t>a)*</w:t>
            </w:r>
            <w:proofErr w:type="gramEnd"/>
            <w:r w:rsidRPr="0D1B949B">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D1B949B">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D1B949B">
              <w:rPr>
                <w:rFonts w:ascii="Arial" w:hAnsi="Arial" w:cs="Arial"/>
                <w:sz w:val="22"/>
                <w:szCs w:val="22"/>
                <w:lang w:eastAsia="zh-CN" w:bidi="ar"/>
              </w:rPr>
              <w:t xml:space="preserve">a = doba od ukončení </w:t>
            </w:r>
            <w:r w:rsidRPr="0D1B949B">
              <w:rPr>
                <w:rFonts w:ascii="Arial" w:hAnsi="Arial" w:cs="Arial"/>
                <w:sz w:val="22"/>
                <w:szCs w:val="22"/>
              </w:rPr>
              <w:t>realizace projektu do ukončení udržitelnosti</w:t>
            </w:r>
            <w:r w:rsidRPr="0D1B949B">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D1B949B">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D1B949B">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D1B949B">
              <w:rPr>
                <w:rFonts w:ascii="Arial" w:hAnsi="Arial" w:cs="Arial"/>
                <w:sz w:val="22"/>
                <w:szCs w:val="22"/>
                <w:lang w:eastAsia="zh-CN" w:bidi="ar"/>
              </w:rPr>
              <w:t>Doba trvání podmínky a neplnění podmínky je počítána ve dnech.</w:t>
            </w:r>
          </w:p>
        </w:tc>
      </w:tr>
      <w:tr w:rsidR="009132E6" w:rsidRPr="00BF657C" w14:paraId="7B38AABB" w14:textId="77777777" w:rsidTr="0D1B949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D1B949B">
              <w:rPr>
                <w:rFonts w:ascii="Arial" w:hAnsi="Arial" w:cs="Arial"/>
                <w:sz w:val="22"/>
                <w:szCs w:val="22"/>
              </w:rPr>
              <w:t xml:space="preserve">Příjemce je povinen po celou dobu udržitelnosti zachovat </w:t>
            </w:r>
            <w:r w:rsidRPr="0D1B949B">
              <w:rPr>
                <w:rFonts w:ascii="Arial" w:hAnsi="Arial" w:cs="Arial"/>
                <w:b/>
                <w:bCs/>
                <w:sz w:val="22"/>
                <w:szCs w:val="22"/>
              </w:rPr>
              <w:t xml:space="preserve">cíle, </w:t>
            </w:r>
            <w:r w:rsidRPr="0D1B949B">
              <w:rPr>
                <w:rFonts w:ascii="Arial" w:hAnsi="Arial" w:cs="Arial"/>
                <w:sz w:val="22"/>
                <w:szCs w:val="22"/>
              </w:rPr>
              <w:t>na které mu byla dotace poskytnuta</w:t>
            </w:r>
            <w:r w:rsidRPr="0D1B949B">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D1B949B">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C97650">
              <w:rPr>
                <w:rFonts w:ascii="Arial" w:hAnsi="Arial" w:cs="Arial"/>
                <w:b/>
                <w:bCs/>
                <w:snapToGrid w:val="0"/>
                <w:sz w:val="22"/>
                <w:szCs w:val="22"/>
              </w:rPr>
              <w:t>Udržení indikátorů</w:t>
            </w:r>
          </w:p>
        </w:tc>
      </w:tr>
      <w:tr w:rsidR="009132E6" w:rsidRPr="00BF657C" w14:paraId="4B0E91EF" w14:textId="77777777" w:rsidTr="0D1B949B">
        <w:trPr>
          <w:trHeight w:val="1124"/>
        </w:trPr>
        <w:tc>
          <w:tcPr>
            <w:tcW w:w="4533" w:type="dxa"/>
          </w:tcPr>
          <w:p w14:paraId="47C3961E" w14:textId="77777777" w:rsidR="00C97650" w:rsidRPr="00BF657C" w:rsidRDefault="00C97650" w:rsidP="00C97650">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udržet </w:t>
            </w:r>
            <w:r>
              <w:rPr>
                <w:rFonts w:ascii="Arial" w:hAnsi="Arial" w:cs="Arial"/>
                <w:snapToGrid w:val="0"/>
                <w:sz w:val="22"/>
                <w:szCs w:val="22"/>
              </w:rPr>
              <w:t>cílovou</w:t>
            </w:r>
            <w:r w:rsidRPr="00BF657C">
              <w:rPr>
                <w:rFonts w:ascii="Arial" w:hAnsi="Arial" w:cs="Arial"/>
                <w:snapToGrid w:val="0"/>
                <w:sz w:val="22"/>
                <w:szCs w:val="22"/>
              </w:rPr>
              <w:t xml:space="preserve"> hodnot</w:t>
            </w:r>
            <w:r>
              <w:rPr>
                <w:rFonts w:ascii="Arial" w:hAnsi="Arial" w:cs="Arial"/>
                <w:snapToGrid w:val="0"/>
                <w:sz w:val="22"/>
                <w:szCs w:val="22"/>
              </w:rPr>
              <w:t>u</w:t>
            </w:r>
            <w:r w:rsidRPr="00BF657C">
              <w:rPr>
                <w:rFonts w:ascii="Arial" w:hAnsi="Arial" w:cs="Arial"/>
                <w:snapToGrid w:val="0"/>
                <w:sz w:val="22"/>
                <w:szCs w:val="22"/>
              </w:rPr>
              <w:t xml:space="preserve"> indikátor</w:t>
            </w:r>
            <w:r>
              <w:rPr>
                <w:rFonts w:ascii="Arial" w:hAnsi="Arial" w:cs="Arial"/>
                <w:snapToGrid w:val="0"/>
                <w:sz w:val="22"/>
                <w:szCs w:val="22"/>
              </w:rPr>
              <w:t>u</w:t>
            </w:r>
            <w:r w:rsidRPr="00BF657C">
              <w:rPr>
                <w:rFonts w:ascii="Arial" w:hAnsi="Arial" w:cs="Arial"/>
                <w:snapToGrid w:val="0"/>
                <w:sz w:val="22"/>
                <w:szCs w:val="22"/>
              </w:rPr>
              <w:t xml:space="preserve"> uveden</w:t>
            </w:r>
            <w:r>
              <w:rPr>
                <w:rFonts w:ascii="Arial" w:hAnsi="Arial" w:cs="Arial"/>
                <w:snapToGrid w:val="0"/>
                <w:sz w:val="22"/>
                <w:szCs w:val="22"/>
              </w:rPr>
              <w:t>ou</w:t>
            </w:r>
            <w:r w:rsidRPr="00BF657C">
              <w:rPr>
                <w:rFonts w:ascii="Arial" w:hAnsi="Arial" w:cs="Arial"/>
                <w:snapToGrid w:val="0"/>
                <w:sz w:val="22"/>
                <w:szCs w:val="22"/>
              </w:rPr>
              <w:t xml:space="preserve"> v MS2021+.</w:t>
            </w:r>
          </w:p>
          <w:p w14:paraId="3562DA56" w14:textId="3FAAF0F3" w:rsidR="00C97650" w:rsidRPr="00A67B07" w:rsidRDefault="00C97650" w:rsidP="00C97650">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2C5EDC20" w14:textId="77777777" w:rsidR="00C97650" w:rsidRPr="009F3802" w:rsidRDefault="00C97650" w:rsidP="0D1B949B">
            <w:pPr>
              <w:pStyle w:val="Odstavecseseznamem"/>
              <w:numPr>
                <w:ilvl w:val="0"/>
                <w:numId w:val="34"/>
              </w:numPr>
              <w:jc w:val="both"/>
              <w:rPr>
                <w:rFonts w:ascii="Arial" w:hAnsi="Arial" w:cs="Arial"/>
                <w:i/>
                <w:iCs/>
                <w:snapToGrid w:val="0"/>
                <w:sz w:val="22"/>
                <w:szCs w:val="22"/>
              </w:rPr>
            </w:pPr>
            <w:r w:rsidRPr="0D1B949B">
              <w:rPr>
                <w:rFonts w:ascii="Arial" w:hAnsi="Arial" w:cs="Arial"/>
                <w:i/>
                <w:iCs/>
                <w:snapToGrid w:val="0"/>
                <w:sz w:val="22"/>
                <w:szCs w:val="22"/>
              </w:rPr>
              <w:t>304 002 - Nové nebo modernizované prvky k zajištění standardů kybernetické bezpečnosti</w:t>
            </w:r>
          </w:p>
          <w:p w14:paraId="2BA0D56F" w14:textId="4E2F8B05" w:rsidR="009132E6" w:rsidRPr="00BF657C" w:rsidRDefault="00C97650" w:rsidP="00C97650">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Pro příjemce jsou závazné pouze indikátory uvedené v Rozhodnutí.</w:t>
            </w:r>
          </w:p>
        </w:tc>
        <w:tc>
          <w:tcPr>
            <w:tcW w:w="4534" w:type="dxa"/>
          </w:tcPr>
          <w:p w14:paraId="4AFA2369" w14:textId="62D16B03" w:rsidR="00C97650" w:rsidRPr="00BF657C" w:rsidRDefault="00C97650" w:rsidP="00C97650">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Finanční oprava bude stanovena za neudržení </w:t>
            </w:r>
            <w:r w:rsidR="003A62D2">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792D5932" w14:textId="77777777" w:rsidR="00C97650" w:rsidRPr="009F3802" w:rsidRDefault="00C97650" w:rsidP="0D1B949B">
            <w:pPr>
              <w:pStyle w:val="Odstavecseseznamem"/>
              <w:numPr>
                <w:ilvl w:val="0"/>
                <w:numId w:val="15"/>
              </w:numPr>
              <w:spacing w:before="120" w:after="120" w:line="271" w:lineRule="auto"/>
              <w:ind w:left="338" w:hanging="283"/>
              <w:jc w:val="both"/>
              <w:rPr>
                <w:rFonts w:ascii="Arial" w:hAnsi="Arial" w:cs="Arial"/>
                <w:i/>
                <w:iCs/>
                <w:snapToGrid w:val="0"/>
                <w:sz w:val="22"/>
                <w:szCs w:val="22"/>
                <w:lang w:eastAsia="zh-CN" w:bidi="ar"/>
              </w:rPr>
            </w:pPr>
            <w:r w:rsidRPr="0D1B949B">
              <w:rPr>
                <w:rFonts w:ascii="Arial" w:hAnsi="Arial" w:cs="Arial"/>
                <w:i/>
                <w:iCs/>
                <w:snapToGrid w:val="0"/>
                <w:sz w:val="22"/>
                <w:szCs w:val="22"/>
                <w:lang w:eastAsia="zh-CN" w:bidi="ar"/>
              </w:rPr>
              <w:t xml:space="preserve">I. </w:t>
            </w:r>
            <w:r w:rsidRPr="0D1B949B">
              <w:rPr>
                <w:rFonts w:ascii="Arial" w:hAnsi="Arial" w:cs="Arial"/>
                <w:snapToGrid w:val="0"/>
                <w:sz w:val="22"/>
                <w:szCs w:val="22"/>
                <w:lang w:eastAsia="zh-CN" w:bidi="ar"/>
              </w:rPr>
              <w:t>na 100 %.</w:t>
            </w:r>
          </w:p>
          <w:p w14:paraId="5BC3BC23" w14:textId="77777777" w:rsidR="00C97650" w:rsidRPr="00BF657C" w:rsidRDefault="00C97650" w:rsidP="00C97650">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w:t>
            </w:r>
            <w:r w:rsidRPr="00BF657C">
              <w:rPr>
                <w:rFonts w:ascii="Arial" w:hAnsi="Arial" w:cs="Arial"/>
                <w:snapToGrid w:val="0"/>
                <w:sz w:val="22"/>
                <w:szCs w:val="22"/>
                <w:lang w:eastAsia="zh-CN" w:bidi="ar"/>
              </w:rPr>
              <w:lastRenderedPageBreak/>
              <w:t>výše finanční opravy bude vypočítána následovně:</w:t>
            </w:r>
          </w:p>
          <w:p w14:paraId="7F1576FC" w14:textId="271F6FD9" w:rsidR="00C97650" w:rsidRPr="009F3802" w:rsidRDefault="00C97650" w:rsidP="0D1B949B">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0D1B949B">
              <w:rPr>
                <w:rFonts w:ascii="Arial" w:hAnsi="Arial" w:cs="Arial"/>
                <w:snapToGrid w:val="0"/>
                <w:sz w:val="22"/>
                <w:szCs w:val="22"/>
                <w:lang w:eastAsia="zh-CN" w:bidi="ar"/>
              </w:rPr>
              <w:t>u indikátoru</w:t>
            </w:r>
            <w:r w:rsidRPr="0D1B949B">
              <w:rPr>
                <w:rFonts w:ascii="Arial" w:hAnsi="Arial" w:cs="Arial"/>
                <w:i/>
                <w:iCs/>
                <w:snapToGrid w:val="0"/>
                <w:sz w:val="22"/>
                <w:szCs w:val="22"/>
                <w:lang w:eastAsia="zh-CN" w:bidi="ar"/>
              </w:rPr>
              <w:t xml:space="preserve"> I. </w:t>
            </w:r>
            <w:r w:rsidRPr="0D1B949B">
              <w:rPr>
                <w:rFonts w:ascii="Arial" w:hAnsi="Arial" w:cs="Arial"/>
                <w:snapToGrid w:val="0"/>
                <w:sz w:val="22"/>
                <w:szCs w:val="22"/>
                <w:lang w:eastAsia="zh-CN" w:bidi="ar"/>
              </w:rPr>
              <w:t xml:space="preserve">v poměrné výši zohledňující </w:t>
            </w:r>
            <w:r w:rsidR="003A62D2" w:rsidRPr="0D1B949B">
              <w:rPr>
                <w:rFonts w:ascii="Arial" w:hAnsi="Arial" w:cs="Arial"/>
                <w:snapToGrid w:val="0"/>
                <w:sz w:val="22"/>
                <w:szCs w:val="22"/>
                <w:lang w:eastAsia="zh-CN" w:bidi="ar"/>
              </w:rPr>
              <w:t>dosaženou</w:t>
            </w:r>
            <w:r w:rsidRPr="0D1B949B">
              <w:rPr>
                <w:rFonts w:ascii="Arial" w:hAnsi="Arial" w:cs="Arial"/>
                <w:snapToGrid w:val="0"/>
                <w:sz w:val="22"/>
                <w:szCs w:val="22"/>
                <w:lang w:eastAsia="zh-CN" w:bidi="ar"/>
              </w:rPr>
              <w:t xml:space="preserve"> hodnotu indikátoru a skutečně udrženou hodnotu indikátoru.</w:t>
            </w:r>
          </w:p>
          <w:p w14:paraId="75828D71" w14:textId="77777777" w:rsidR="00C97650" w:rsidRPr="00BF657C" w:rsidRDefault="00C97650" w:rsidP="00C97650">
            <w:pPr>
              <w:spacing w:before="120" w:after="120" w:line="271" w:lineRule="auto"/>
              <w:jc w:val="both"/>
              <w:rPr>
                <w:rFonts w:ascii="Arial" w:hAnsi="Arial" w:cs="Arial"/>
                <w:sz w:val="22"/>
                <w:szCs w:val="22"/>
              </w:rPr>
            </w:pPr>
            <w:r w:rsidRPr="0D1B949B">
              <w:rPr>
                <w:rFonts w:ascii="Arial" w:hAnsi="Arial" w:cs="Arial"/>
                <w:sz w:val="22"/>
                <w:szCs w:val="22"/>
                <w:lang w:eastAsia="zh-CN" w:bidi="ar"/>
              </w:rPr>
              <w:t>Do vzorce výpočtu bude promítnuta délka zkoumaného období a bude zohledněna délka doby, po kterou příjemce indikátor neudržel.</w:t>
            </w:r>
            <w:r w:rsidRPr="0D1B949B">
              <w:rPr>
                <w:rFonts w:ascii="Arial" w:hAnsi="Arial" w:cs="Arial"/>
                <w:sz w:val="22"/>
                <w:szCs w:val="22"/>
              </w:rPr>
              <w:t xml:space="preserve"> </w:t>
            </w:r>
          </w:p>
          <w:p w14:paraId="52A97C33" w14:textId="2C791778" w:rsidR="009132E6" w:rsidRPr="00BF657C" w:rsidRDefault="00C97650" w:rsidP="00C97650">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než cílové hodnoty či další zlepšení dosažené hodnoty v době udržitelnosti nepodléhá finanční opravě.</w:t>
            </w:r>
          </w:p>
        </w:tc>
      </w:tr>
      <w:tr w:rsidR="009132E6" w:rsidRPr="00BF657C" w14:paraId="14505DA3" w14:textId="77777777" w:rsidTr="0D1B949B">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D1B949B">
        <w:trPr>
          <w:trHeight w:val="720"/>
        </w:trPr>
        <w:tc>
          <w:tcPr>
            <w:tcW w:w="4533" w:type="dxa"/>
          </w:tcPr>
          <w:p w14:paraId="6A2503EA" w14:textId="1E30B499"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6"/>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9A4A51">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D1B949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D1B949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D1B949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D1B949B">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w:t>
            </w:r>
            <w:r w:rsidRPr="00BF657C">
              <w:rPr>
                <w:rFonts w:ascii="Arial" w:hAnsi="Arial" w:cs="Arial"/>
                <w:sz w:val="22"/>
                <w:szCs w:val="22"/>
                <w:lang w:eastAsia="ar-SA"/>
              </w:rPr>
              <w:lastRenderedPageBreak/>
              <w:t xml:space="preserve">zřídit zástavní právo, pokud k těmto nedochází ze zákona. </w:t>
            </w:r>
          </w:p>
        </w:tc>
        <w:tc>
          <w:tcPr>
            <w:tcW w:w="4534" w:type="dxa"/>
          </w:tcPr>
          <w:p w14:paraId="56EEC4FE" w14:textId="491DC89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9A5F84">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D1B949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Archivace, informační povinnost a součinnost při kontrolách</w:t>
            </w:r>
          </w:p>
        </w:tc>
      </w:tr>
      <w:tr w:rsidR="009132E6" w:rsidRPr="00BF657C" w14:paraId="51C999EA" w14:textId="77777777" w:rsidTr="0D1B949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17"/>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471C0CB6"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AOPK, PO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7B28134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9A5F84">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w:t>
            </w:r>
            <w:r w:rsidRPr="00BF657C">
              <w:rPr>
                <w:rFonts w:ascii="Arial" w:hAnsi="Arial" w:cs="Arial"/>
                <w:snapToGrid w:val="0"/>
                <w:sz w:val="22"/>
                <w:szCs w:val="22"/>
              </w:rPr>
              <w:lastRenderedPageBreak/>
              <w:t xml:space="preserve">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D1B949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0D1B949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6DD0B6E"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9A5F84">
              <w:rPr>
                <w:rFonts w:ascii="Arial" w:hAnsi="Arial" w:cs="Arial"/>
                <w:snapToGrid w:val="0"/>
                <w:sz w:val="22"/>
                <w:szCs w:val="22"/>
              </w:rPr>
              <w:t> </w:t>
            </w:r>
            <w:r w:rsidRPr="00BF657C">
              <w:rPr>
                <w:rFonts w:ascii="Arial" w:hAnsi="Arial" w:cs="Arial"/>
                <w:snapToGrid w:val="0"/>
                <w:sz w:val="22"/>
                <w:szCs w:val="22"/>
              </w:rPr>
              <w:t>% částky poskytnuté dotace, resp. 100</w:t>
            </w:r>
            <w:r w:rsidR="00384C20">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D1B949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313D2D8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9A5F84">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D1B949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D1B949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D1B949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D1B949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D1B949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D1B949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1A3FDA0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ástroj chybí zcela - 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9A5F84">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568CC01E"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9A5F84">
              <w:rPr>
                <w:rFonts w:ascii="Arial" w:hAnsi="Arial" w:cs="Arial"/>
                <w:snapToGrid w:val="0"/>
                <w:sz w:val="22"/>
                <w:szCs w:val="22"/>
              </w:rPr>
              <w:t>–</w:t>
            </w:r>
            <w:r w:rsidRPr="00BF657C">
              <w:rPr>
                <w:rFonts w:ascii="Arial" w:hAnsi="Arial" w:cs="Arial"/>
                <w:snapToGrid w:val="0"/>
                <w:sz w:val="22"/>
                <w:szCs w:val="22"/>
              </w:rPr>
              <w:t xml:space="preserve"> v</w:t>
            </w:r>
            <w:r w:rsidR="009A5F84">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64D8E42A"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C242CF">
        <w:rPr>
          <w:rFonts w:ascii="Arial" w:hAnsi="Arial" w:cs="Arial"/>
          <w:bCs/>
          <w:snapToGrid w:val="0"/>
          <w:sz w:val="22"/>
          <w:szCs w:val="22"/>
        </w:rPr>
        <w:t> </w:t>
      </w:r>
      <w:r w:rsidRPr="00BF657C">
        <w:rPr>
          <w:rFonts w:ascii="Arial" w:hAnsi="Arial" w:cs="Arial"/>
          <w:bCs/>
          <w:snapToGrid w:val="0"/>
          <w:sz w:val="22"/>
          <w:szCs w:val="22"/>
        </w:rPr>
        <w:t xml:space="preserve">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C97650">
        <w:rPr>
          <w:rFonts w:ascii="Arial" w:hAnsi="Arial" w:cs="Arial"/>
          <w:b/>
          <w:i/>
          <w:snapToGrid w:val="0"/>
          <w:sz w:val="22"/>
          <w:szCs w:val="22"/>
        </w:rPr>
        <w:t>Veřejná podpora</w:t>
      </w:r>
    </w:p>
    <w:p w14:paraId="4999B7AF" w14:textId="515C9A42"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Dotace poskytnutá příjemci na realizaci projektu byla na základě údajů poskytnutých příjemcem vyhodnocena jako opatření nezakládající veřejnou podporu podle čl. 107 odst. 1 Smlouvy o fungování EU, příjemce však bere na vědomí, že slučitelnost podpory se</w:t>
      </w:r>
      <w:r w:rsidR="00052517">
        <w:rPr>
          <w:rFonts w:ascii="Arial" w:hAnsi="Arial" w:cs="Arial"/>
          <w:b w:val="0"/>
          <w:i w:val="0"/>
          <w:sz w:val="22"/>
          <w:szCs w:val="22"/>
        </w:rPr>
        <w:t> </w:t>
      </w:r>
      <w:r w:rsidRPr="008D0FB2">
        <w:rPr>
          <w:rFonts w:ascii="Arial" w:hAnsi="Arial" w:cs="Arial"/>
          <w:b w:val="0"/>
          <w:i w:val="0"/>
          <w:sz w:val="22"/>
          <w:szCs w:val="22"/>
        </w:rPr>
        <w:t xml:space="preserve">společným trhem posuzuje a závazně v této věci rozhoduje pouze Evropská komise. Příjemce dotace současně bere na vědomí, že Evropská komise může uložit příjemci navrácení veřejné podpory spolu s příslušným úrokem zpět poskytovateli, pokud shledá, že poskytnutá dotace představuje </w:t>
      </w:r>
      <w:r w:rsidR="00E322C8">
        <w:rPr>
          <w:rFonts w:ascii="Arial" w:hAnsi="Arial" w:cs="Arial"/>
          <w:b w:val="0"/>
          <w:i w:val="0"/>
          <w:sz w:val="22"/>
          <w:szCs w:val="22"/>
        </w:rPr>
        <w:t>nedovolenou</w:t>
      </w:r>
      <w:r w:rsidRPr="008D0FB2">
        <w:rPr>
          <w:rFonts w:ascii="Arial" w:hAnsi="Arial" w:cs="Arial"/>
          <w:b w:val="0"/>
          <w:i w:val="0"/>
          <w:sz w:val="22"/>
          <w:szCs w:val="22"/>
        </w:rPr>
        <w:t xml:space="preserve"> 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470484D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9C7184">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79788E">
      <w:headerReference w:type="default" r:id="rId36"/>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CFF117" w14:textId="77777777" w:rsidR="00B05937" w:rsidRDefault="00B05937">
      <w:r>
        <w:separator/>
      </w:r>
    </w:p>
  </w:endnote>
  <w:endnote w:type="continuationSeparator" w:id="0">
    <w:p w14:paraId="5A82727D" w14:textId="77777777" w:rsidR="00B05937" w:rsidRDefault="00B05937">
      <w:r>
        <w:continuationSeparator/>
      </w:r>
    </w:p>
  </w:endnote>
  <w:endnote w:type="continuationNotice" w:id="1">
    <w:p w14:paraId="11BBF201" w14:textId="77777777" w:rsidR="00B05937" w:rsidRDefault="00B059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6529A" w14:textId="0CFD526F" w:rsidR="00641E82" w:rsidRDefault="00641E82">
    <w:pPr>
      <w:pStyle w:val="Zpat"/>
    </w:pPr>
    <w:r>
      <w:rPr>
        <w:noProof/>
      </w:rPr>
      <w:drawing>
        <wp:anchor distT="0" distB="0" distL="114300" distR="114300" simplePos="0" relativeHeight="251661312" behindDoc="1" locked="1" layoutInCell="1" allowOverlap="1" wp14:anchorId="6D502C63" wp14:editId="48A4FC05">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9366565"/>
      <w:docPartObj>
        <w:docPartGallery w:val="Page Numbers (Bottom of Page)"/>
        <w:docPartUnique/>
      </w:docPartObj>
    </w:sdtPr>
    <w:sdtEndPr/>
    <w:sdtContent>
      <w:sdt>
        <w:sdtPr>
          <w:id w:val="-1589387117"/>
          <w:docPartObj>
            <w:docPartGallery w:val="Page Numbers (Top of Page)"/>
            <w:docPartUnique/>
          </w:docPartObj>
        </w:sdtPr>
        <w:sdtEndPr/>
        <w:sdtContent>
          <w:p w14:paraId="65632B28" w14:textId="3460ED58" w:rsidR="008738F6" w:rsidRDefault="008738F6">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sidR="00112F93">
              <w:rPr>
                <w:b/>
                <w:bCs/>
                <w:noProof/>
              </w:rPr>
              <w:t>14</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112F93">
              <w:rPr>
                <w:b/>
                <w:bCs/>
                <w:noProof/>
              </w:rPr>
              <w:t>14</w:t>
            </w:r>
            <w:r>
              <w:rPr>
                <w:b/>
                <w:bCs/>
                <w:sz w:val="24"/>
                <w:szCs w:val="24"/>
              </w:rPr>
              <w:fldChar w:fldCharType="end"/>
            </w:r>
          </w:p>
        </w:sdtContent>
      </w:sdt>
    </w:sdtContent>
  </w:sdt>
  <w:p w14:paraId="1F0F7C35" w14:textId="770A33B4" w:rsidR="00D85842" w:rsidRDefault="00D85842">
    <w:pPr>
      <w:pStyle w:val="Zpat"/>
      <w:rPr>
        <w:rFonts w:asciiTheme="minorHAnsi" w:hAnsiTheme="minorHAns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7856524"/>
      <w:docPartObj>
        <w:docPartGallery w:val="Page Numbers (Bottom of Page)"/>
        <w:docPartUnique/>
      </w:docPartObj>
    </w:sdtPr>
    <w:sdtEndPr/>
    <w:sdtContent>
      <w:sdt>
        <w:sdtPr>
          <w:id w:val="-1769616900"/>
          <w:docPartObj>
            <w:docPartGallery w:val="Page Numbers (Top of Page)"/>
            <w:docPartUnique/>
          </w:docPartObj>
        </w:sdtPr>
        <w:sdtEndPr/>
        <w:sdtContent>
          <w:p w14:paraId="6E09EB53" w14:textId="02BF47CD" w:rsidR="008738F6" w:rsidRDefault="008738F6">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sidR="00112F93">
              <w:rPr>
                <w:b/>
                <w:bCs/>
                <w:noProof/>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112F93">
              <w:rPr>
                <w:b/>
                <w:bCs/>
                <w:noProof/>
              </w:rPr>
              <w:t>14</w:t>
            </w:r>
            <w:r>
              <w:rPr>
                <w:b/>
                <w:bCs/>
                <w:sz w:val="24"/>
                <w:szCs w:val="24"/>
              </w:rPr>
              <w:fldChar w:fldCharType="end"/>
            </w:r>
          </w:p>
        </w:sdtContent>
      </w:sdt>
    </w:sdtContent>
  </w:sdt>
  <w:p w14:paraId="20C2CB54" w14:textId="3999EA91" w:rsidR="00D85842" w:rsidRDefault="00D85842"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3EE883" w14:textId="77777777" w:rsidR="00B05937" w:rsidRDefault="00B05937">
      <w:r>
        <w:separator/>
      </w:r>
    </w:p>
  </w:footnote>
  <w:footnote w:type="continuationSeparator" w:id="0">
    <w:p w14:paraId="75B8B190" w14:textId="77777777" w:rsidR="00B05937" w:rsidRDefault="00B05937">
      <w:r>
        <w:continuationSeparator/>
      </w:r>
    </w:p>
  </w:footnote>
  <w:footnote w:type="continuationNotice" w:id="1">
    <w:p w14:paraId="6ECBA88B" w14:textId="77777777" w:rsidR="00B05937" w:rsidRDefault="00B05937"/>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9A5F84">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6C62DE84"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9A5F84">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470EED6A"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9A5F84">
        <w:rPr>
          <w:rFonts w:ascii="Arial" w:hAnsi="Arial" w:cs="Arial"/>
          <w:sz w:val="18"/>
          <w:szCs w:val="18"/>
        </w:rPr>
        <w:t> </w:t>
      </w:r>
      <w:r w:rsidRPr="0042247B">
        <w:rPr>
          <w:rFonts w:ascii="Arial" w:hAnsi="Arial" w:cs="Arial"/>
          <w:sz w:val="18"/>
          <w:szCs w:val="18"/>
        </w:rPr>
        <w:t>o</w:t>
      </w:r>
      <w:r w:rsidR="009A5F84">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030AD66E" w14:textId="3C4BC2CF" w:rsidR="00C97650" w:rsidRDefault="00C97650" w:rsidP="00C97650">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9A5F84">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4">
    <w:p w14:paraId="4D85C1CD" w14:textId="77777777" w:rsidR="00C97650" w:rsidRPr="001F46DB" w:rsidRDefault="00C97650" w:rsidP="00C97650">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5">
    <w:p w14:paraId="3C863454" w14:textId="77777777" w:rsidR="00C97650" w:rsidRDefault="00C97650" w:rsidP="00C97650">
      <w:pPr>
        <w:pStyle w:val="Textpoznpodarou"/>
      </w:pPr>
      <w:r>
        <w:rPr>
          <w:rStyle w:val="Znakapoznpodarou"/>
        </w:rPr>
        <w:footnoteRef/>
      </w:r>
      <w:r>
        <w:t xml:space="preserve"> </w:t>
      </w:r>
      <w:bookmarkStart w:id="10" w:name="_Hlk109895410"/>
      <w:bookmarkStart w:id="11" w:name="_Hlk109895616"/>
      <w:r w:rsidRPr="001F46DB">
        <w:rPr>
          <w:rFonts w:ascii="Arial" w:hAnsi="Arial" w:cs="Arial"/>
          <w:sz w:val="18"/>
          <w:szCs w:val="18"/>
        </w:rPr>
        <w:t>Vyšší než cílové hodnoty znamená udržování lepšího než plánovaného či dosaženého stavu.</w:t>
      </w:r>
      <w:bookmarkEnd w:id="10"/>
      <w:bookmarkEnd w:id="11"/>
    </w:p>
  </w:footnote>
  <w:footnote w:id="16">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7">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67A2666F" w:rsidR="000F6082" w:rsidRDefault="00641E82" w:rsidP="00641E82">
    <w:pPr>
      <w:pStyle w:val="Zhlav"/>
      <w:jc w:val="center"/>
    </w:pPr>
    <w:r>
      <w:rPr>
        <w:noProof/>
      </w:rPr>
      <w:drawing>
        <wp:anchor distT="0" distB="0" distL="114300" distR="114300" simplePos="0" relativeHeight="251659264" behindDoc="1" locked="1" layoutInCell="1" allowOverlap="1" wp14:anchorId="5C40921B" wp14:editId="2FB3DE4A">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25445" w14:textId="2F6609EB" w:rsidR="0079788E" w:rsidRDefault="0079788E">
    <w:pPr>
      <w:pStyle w:val="Zhlav"/>
    </w:pPr>
    <w:r>
      <w:rPr>
        <w:noProof/>
      </w:rPr>
      <w:drawing>
        <wp:inline distT="0" distB="0" distL="0" distR="0" wp14:anchorId="78974CFE" wp14:editId="6D567195">
          <wp:extent cx="5760720" cy="69469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U+MMR Barevné  RGB.jpg"/>
                  <pic:cNvPicPr/>
                </pic:nvPicPr>
                <pic:blipFill>
                  <a:blip r:embed="rId1">
                    <a:extLst>
                      <a:ext uri="{28A0092B-C50C-407E-A947-70E740481C1C}">
                        <a14:useLocalDpi xmlns:a14="http://schemas.microsoft.com/office/drawing/2010/main" val="0"/>
                      </a:ext>
                    </a:extLst>
                  </a:blip>
                  <a:stretch>
                    <a:fillRect/>
                  </a:stretch>
                </pic:blipFill>
                <pic:spPr>
                  <a:xfrm>
                    <a:off x="0" y="0"/>
                    <a:ext cx="5760720" cy="69469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78324" w14:textId="6C33DED3" w:rsidR="0079788E" w:rsidRDefault="0079788E" w:rsidP="008A17FD">
    <w:pPr>
      <w:pStyle w:val="Zhlav"/>
      <w:jc w:val="center"/>
    </w:pPr>
  </w:p>
  <w:p w14:paraId="23DEC416" w14:textId="77777777" w:rsidR="0079788E" w:rsidRDefault="0079788E">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2D283" w14:textId="5D0267CF" w:rsidR="0079788E" w:rsidRDefault="0079788E">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23D024DB"/>
    <w:lvl w:ilvl="0">
      <w:start w:val="1"/>
      <w:numFmt w:val="decimal"/>
      <w:lvlText w:val="%1."/>
      <w:lvlJc w:val="left"/>
      <w:pPr>
        <w:tabs>
          <w:tab w:val="left" w:pos="786"/>
        </w:tabs>
        <w:ind w:left="786" w:hanging="360"/>
      </w:pPr>
      <w:rPr>
        <w:rFonts w:hint="default"/>
        <w:b w:val="0"/>
        <w:color w:val="auto"/>
        <w:sz w:val="24"/>
        <w:szCs w:val="24"/>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7296517C"/>
    <w:lvl w:ilvl="0" w:tplc="04050001">
      <w:start w:val="1"/>
      <w:numFmt w:val="bullet"/>
      <w:lvlText w:val=""/>
      <w:lvlJc w:val="left"/>
      <w:pPr>
        <w:ind w:left="917" w:hanging="360"/>
      </w:pPr>
      <w:rPr>
        <w:rFonts w:ascii="Symbol" w:hAnsi="Symbol" w:hint="default"/>
      </w:rPr>
    </w:lvl>
    <w:lvl w:ilvl="1" w:tplc="04050001">
      <w:start w:val="1"/>
      <w:numFmt w:val="bullet"/>
      <w:lvlText w:val=""/>
      <w:lvlJc w:val="left"/>
      <w:pPr>
        <w:ind w:left="1637" w:hanging="360"/>
      </w:pPr>
      <w:rPr>
        <w:rFonts w:ascii="Symbol" w:hAnsi="Symbol"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3D024DB"/>
    <w:lvl w:ilvl="0">
      <w:start w:val="1"/>
      <w:numFmt w:val="decimal"/>
      <w:lvlText w:val="%1."/>
      <w:lvlJc w:val="left"/>
      <w:pPr>
        <w:tabs>
          <w:tab w:val="left" w:pos="786"/>
        </w:tabs>
        <w:ind w:left="786" w:hanging="360"/>
      </w:pPr>
      <w:rPr>
        <w:rFonts w:hint="default"/>
        <w:b w:val="0"/>
        <w:color w:val="auto"/>
        <w:sz w:val="24"/>
        <w:szCs w:val="24"/>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093893684">
    <w:abstractNumId w:val="19"/>
  </w:num>
  <w:num w:numId="2" w16cid:durableId="1232227639">
    <w:abstractNumId w:val="28"/>
  </w:num>
  <w:num w:numId="3" w16cid:durableId="1005480219">
    <w:abstractNumId w:val="2"/>
  </w:num>
  <w:num w:numId="4" w16cid:durableId="1633899475">
    <w:abstractNumId w:val="7"/>
  </w:num>
  <w:num w:numId="5" w16cid:durableId="1278876504">
    <w:abstractNumId w:val="12"/>
  </w:num>
  <w:num w:numId="6" w16cid:durableId="811364919">
    <w:abstractNumId w:val="18"/>
  </w:num>
  <w:num w:numId="7" w16cid:durableId="71780833">
    <w:abstractNumId w:val="6"/>
  </w:num>
  <w:num w:numId="8" w16cid:durableId="1946425106">
    <w:abstractNumId w:val="24"/>
  </w:num>
  <w:num w:numId="9" w16cid:durableId="2071733977">
    <w:abstractNumId w:val="31"/>
  </w:num>
  <w:num w:numId="10" w16cid:durableId="773090253">
    <w:abstractNumId w:val="27"/>
  </w:num>
  <w:num w:numId="11" w16cid:durableId="1462923780">
    <w:abstractNumId w:val="8"/>
  </w:num>
  <w:num w:numId="12" w16cid:durableId="332727450">
    <w:abstractNumId w:val="10"/>
  </w:num>
  <w:num w:numId="13" w16cid:durableId="226691980">
    <w:abstractNumId w:val="33"/>
  </w:num>
  <w:num w:numId="14" w16cid:durableId="374280625">
    <w:abstractNumId w:val="29"/>
  </w:num>
  <w:num w:numId="15" w16cid:durableId="756436904">
    <w:abstractNumId w:val="13"/>
  </w:num>
  <w:num w:numId="16" w16cid:durableId="1545752135">
    <w:abstractNumId w:val="20"/>
  </w:num>
  <w:num w:numId="17" w16cid:durableId="367989622">
    <w:abstractNumId w:val="4"/>
  </w:num>
  <w:num w:numId="18" w16cid:durableId="1937591868">
    <w:abstractNumId w:val="15"/>
  </w:num>
  <w:num w:numId="19" w16cid:durableId="1457721937">
    <w:abstractNumId w:val="5"/>
  </w:num>
  <w:num w:numId="20" w16cid:durableId="519903091">
    <w:abstractNumId w:val="16"/>
  </w:num>
  <w:num w:numId="21" w16cid:durableId="1663000080">
    <w:abstractNumId w:val="17"/>
  </w:num>
  <w:num w:numId="22" w16cid:durableId="929435600">
    <w:abstractNumId w:val="14"/>
  </w:num>
  <w:num w:numId="23" w16cid:durableId="926766202">
    <w:abstractNumId w:val="23"/>
  </w:num>
  <w:num w:numId="24" w16cid:durableId="1964916847">
    <w:abstractNumId w:val="3"/>
  </w:num>
  <w:num w:numId="25" w16cid:durableId="1726489871">
    <w:abstractNumId w:val="1"/>
  </w:num>
  <w:num w:numId="26" w16cid:durableId="2046980983">
    <w:abstractNumId w:val="26"/>
  </w:num>
  <w:num w:numId="27" w16cid:durableId="1057978004">
    <w:abstractNumId w:val="21"/>
  </w:num>
  <w:num w:numId="28" w16cid:durableId="2023123133">
    <w:abstractNumId w:val="9"/>
  </w:num>
  <w:num w:numId="29" w16cid:durableId="600573299">
    <w:abstractNumId w:val="25"/>
  </w:num>
  <w:num w:numId="30" w16cid:durableId="1676422849">
    <w:abstractNumId w:val="32"/>
  </w:num>
  <w:num w:numId="31" w16cid:durableId="1879925745">
    <w:abstractNumId w:val="22"/>
  </w:num>
  <w:num w:numId="32" w16cid:durableId="1957440348">
    <w:abstractNumId w:val="0"/>
  </w:num>
  <w:num w:numId="33" w16cid:durableId="168642547">
    <w:abstractNumId w:val="11"/>
  </w:num>
  <w:num w:numId="34" w16cid:durableId="1811484020">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517"/>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19"/>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2F93"/>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01"/>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A75"/>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9C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20F"/>
    <w:rsid w:val="001D6903"/>
    <w:rsid w:val="001D6B5E"/>
    <w:rsid w:val="001D7CEC"/>
    <w:rsid w:val="001D7EBA"/>
    <w:rsid w:val="001D7F3B"/>
    <w:rsid w:val="001D7FB6"/>
    <w:rsid w:val="001E118F"/>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7C1"/>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1CAA"/>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57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0708"/>
    <w:rsid w:val="003014CF"/>
    <w:rsid w:val="003017DF"/>
    <w:rsid w:val="00301832"/>
    <w:rsid w:val="003018C5"/>
    <w:rsid w:val="00301B6C"/>
    <w:rsid w:val="00302319"/>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C20"/>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2D2"/>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42B"/>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487"/>
    <w:rsid w:val="00640C07"/>
    <w:rsid w:val="0064161D"/>
    <w:rsid w:val="00641958"/>
    <w:rsid w:val="006419FA"/>
    <w:rsid w:val="00641B83"/>
    <w:rsid w:val="00641D93"/>
    <w:rsid w:val="00641E82"/>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5C2"/>
    <w:rsid w:val="00654D8F"/>
    <w:rsid w:val="00655631"/>
    <w:rsid w:val="00655646"/>
    <w:rsid w:val="0065564B"/>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1F56"/>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4F82"/>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D10"/>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650E"/>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6D7"/>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C06"/>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9788E"/>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0F7"/>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B0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3B77"/>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8F6"/>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7D7"/>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7DC"/>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24B"/>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5F79"/>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4A51"/>
    <w:rsid w:val="009A5F84"/>
    <w:rsid w:val="009A645B"/>
    <w:rsid w:val="009A79D8"/>
    <w:rsid w:val="009B0A15"/>
    <w:rsid w:val="009B0B2B"/>
    <w:rsid w:val="009B10E7"/>
    <w:rsid w:val="009B18B3"/>
    <w:rsid w:val="009B246D"/>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84"/>
    <w:rsid w:val="009C719B"/>
    <w:rsid w:val="009C74DB"/>
    <w:rsid w:val="009C7654"/>
    <w:rsid w:val="009C779C"/>
    <w:rsid w:val="009C7DFC"/>
    <w:rsid w:val="009C7E97"/>
    <w:rsid w:val="009C7EB1"/>
    <w:rsid w:val="009D0AAC"/>
    <w:rsid w:val="009D1C30"/>
    <w:rsid w:val="009D1ECF"/>
    <w:rsid w:val="009D268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802"/>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51B"/>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937"/>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20B"/>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53F"/>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CF"/>
    <w:rsid w:val="00C242F3"/>
    <w:rsid w:val="00C245B4"/>
    <w:rsid w:val="00C24B02"/>
    <w:rsid w:val="00C24EA8"/>
    <w:rsid w:val="00C26EC1"/>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874"/>
    <w:rsid w:val="00C46B09"/>
    <w:rsid w:val="00C47706"/>
    <w:rsid w:val="00C477AC"/>
    <w:rsid w:val="00C47918"/>
    <w:rsid w:val="00C479F3"/>
    <w:rsid w:val="00C506CA"/>
    <w:rsid w:val="00C50887"/>
    <w:rsid w:val="00C514C3"/>
    <w:rsid w:val="00C52494"/>
    <w:rsid w:val="00C52BB9"/>
    <w:rsid w:val="00C52C7B"/>
    <w:rsid w:val="00C52F0E"/>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4AF"/>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97650"/>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6AD"/>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B35"/>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4C1"/>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184"/>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1B949B"/>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3.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header" Target="header3.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4.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s:customData xmlns="http://www.wps.cn/officeDocument/2013/wpsCustomData" xmlns:s="http://www.wps.cn/officeDocument/2013/wpsCustomData">
  <customSectProps>
    <customSectPr/>
  </customSectProps>
</s:customDat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mso-contentType ?>
<FormTemplates xmlns="http://schemas.microsoft.com/sharepoint/v3/contenttype/forms">
  <Display>DocumentLibraryForm</Display>
  <Edit>DocumentLibraryForm</Edit>
  <New>DocumentLibraryForm</New>
</FormTemplates>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5DB549-3351-42BD-AD95-BB688F17F83E}">
  <ds:schemaRefs>
    <ds:schemaRef ds:uri="http://schemas.openxmlformats.org/officeDocument/2006/bibliography"/>
  </ds:schemaRefs>
</ds:datastoreItem>
</file>

<file path=customXml/itemProps10.xml><?xml version="1.0" encoding="utf-8"?>
<ds:datastoreItem xmlns:ds="http://schemas.openxmlformats.org/officeDocument/2006/customXml" ds:itemID="{3C8573CA-C927-4ABB-B93C-FE2B73F9CBF5}">
  <ds:schemaRefs>
    <ds:schemaRef ds:uri="http://schemas.openxmlformats.org/officeDocument/2006/bibliography"/>
  </ds:schemaRefs>
</ds:datastoreItem>
</file>

<file path=customXml/itemProps11.xml><?xml version="1.0" encoding="utf-8"?>
<ds:datastoreItem xmlns:ds="http://schemas.openxmlformats.org/officeDocument/2006/customXml" ds:itemID="{532F0FEA-F6AD-4D7A-85D1-73A9F8E5375D}">
  <ds:schemaRefs>
    <ds:schemaRef ds:uri="http://schemas.openxmlformats.org/officeDocument/2006/bibliography"/>
  </ds:schemaRefs>
</ds:datastoreItem>
</file>

<file path=customXml/itemProps12.xml><?xml version="1.0" encoding="utf-8"?>
<ds:datastoreItem xmlns:ds="http://schemas.openxmlformats.org/officeDocument/2006/customXml" ds:itemID="{44AED142-CEFD-4E3A-AFA0-78F19CC85D88}">
  <ds:schemaRefs>
    <ds:schemaRef ds:uri="http://schemas.openxmlformats.org/officeDocument/2006/bibliography"/>
  </ds:schemaRefs>
</ds:datastoreItem>
</file>

<file path=customXml/itemProps13.xml><?xml version="1.0" encoding="utf-8"?>
<ds:datastoreItem xmlns:ds="http://schemas.openxmlformats.org/officeDocument/2006/customXml" ds:itemID="{882AB9BA-F170-4745-8A4A-5B81FA9702E6}">
  <ds:schemaRefs>
    <ds:schemaRef ds:uri="http://schemas.openxmlformats.org/officeDocument/2006/bibliography"/>
  </ds:schemaRefs>
</ds:datastoreItem>
</file>

<file path=customXml/itemProps14.xml><?xml version="1.0" encoding="utf-8"?>
<ds:datastoreItem xmlns:ds="http://schemas.openxmlformats.org/officeDocument/2006/customXml" ds:itemID="{F6D9890D-E1E3-4126-809A-001FF59F20C4}">
  <ds:schemaRefs>
    <ds:schemaRef ds:uri="http://schemas.openxmlformats.org/officeDocument/2006/bibliography"/>
  </ds:schemaRefs>
</ds:datastoreItem>
</file>

<file path=customXml/itemProps1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6.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7.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8.xml><?xml version="1.0" encoding="utf-8"?>
<ds:datastoreItem xmlns:ds="http://schemas.openxmlformats.org/officeDocument/2006/customXml" ds:itemID="{1F8B6F91-D0FD-4199-B04D-3ECC5046EE3E}">
  <ds:schemaRefs>
    <ds:schemaRef ds:uri="http://schemas.openxmlformats.org/officeDocument/2006/bibliography"/>
  </ds:schemaRefs>
</ds:datastoreItem>
</file>

<file path=customXml/itemProps19.xml><?xml version="1.0" encoding="utf-8"?>
<ds:datastoreItem xmlns:ds="http://schemas.openxmlformats.org/officeDocument/2006/customXml" ds:itemID="{D4DB6838-1660-4EC9-95DC-40EAF1A427AD}">
  <ds:schemaRefs>
    <ds:schemaRef ds:uri="http://schemas.openxmlformats.org/officeDocument/2006/bibliography"/>
  </ds:schemaRefs>
</ds:datastoreItem>
</file>

<file path=customXml/itemProps2.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20.xml><?xml version="1.0" encoding="utf-8"?>
<ds:datastoreItem xmlns:ds="http://schemas.openxmlformats.org/officeDocument/2006/customXml" ds:itemID="{76689086-8746-48FF-B1A7-3DDBAE6E4D13}">
  <ds:schemaRefs>
    <ds:schemaRef ds:uri="http://schemas.openxmlformats.org/officeDocument/2006/bibliography"/>
  </ds:schemaRefs>
</ds:datastoreItem>
</file>

<file path=customXml/itemProps21.xml><?xml version="1.0" encoding="utf-8"?>
<ds:datastoreItem xmlns:ds="http://schemas.openxmlformats.org/officeDocument/2006/customXml" ds:itemID="{896F23D9-D253-4624-AFBA-A1EB75EEA941}">
  <ds:schemaRefs>
    <ds:schemaRef ds:uri="http://schemas.openxmlformats.org/officeDocument/2006/bibliography"/>
  </ds:schemaRefs>
</ds:datastoreItem>
</file>

<file path=customXml/itemProps22.xml><?xml version="1.0" encoding="utf-8"?>
<ds:datastoreItem xmlns:ds="http://schemas.openxmlformats.org/officeDocument/2006/customXml" ds:itemID="{B5AECFE9-10E6-4AB0-8163-A72CF5DB0AE0}">
  <ds:schemaRefs>
    <ds:schemaRef ds:uri="38a97ebd-7b55-4e0a-b11e-b1f20907ee6a"/>
    <ds:schemaRef ds:uri="http://schemas.openxmlformats.org/package/2006/metadata/core-properties"/>
    <ds:schemaRef ds:uri="96f83003-48fd-4f52-836f-d78a4dd9c06d"/>
    <ds:schemaRef ds:uri="http://purl.org/dc/dcmitype/"/>
    <ds:schemaRef ds:uri="http://purl.org/dc/elements/1.1/"/>
    <ds:schemaRef ds:uri="http://schemas.microsoft.com/office/2006/documentManagement/types"/>
    <ds:schemaRef ds:uri="http://schemas.microsoft.com/office/infopath/2007/PartnerControls"/>
    <ds:schemaRef ds:uri="http://schemas.microsoft.com/office/2006/metadata/properties"/>
    <ds:schemaRef ds:uri="http://www.w3.org/XML/1998/namespace"/>
    <ds:schemaRef ds:uri="http://purl.org/dc/terms/"/>
  </ds:schemaRefs>
</ds:datastoreItem>
</file>

<file path=customXml/itemProps23.xml><?xml version="1.0" encoding="utf-8"?>
<ds:datastoreItem xmlns:ds="http://schemas.openxmlformats.org/officeDocument/2006/customXml" ds:itemID="{2D9B5390-83C2-4EA7-B4AE-0674B2F5EC54}">
  <ds:schemaRefs>
    <ds:schemaRef ds:uri="http://schemas.openxmlformats.org/officeDocument/2006/bibliography"/>
  </ds:schemaRefs>
</ds:datastoreItem>
</file>

<file path=customXml/itemProps24.xml><?xml version="1.0" encoding="utf-8"?>
<ds:datastoreItem xmlns:ds="http://schemas.openxmlformats.org/officeDocument/2006/customXml" ds:itemID="{931D0853-D0E4-4B6A-AC71-2F4FE354D46F}">
  <ds:schemaRefs>
    <ds:schemaRef ds:uri="http://schemas.openxmlformats.org/officeDocument/2006/bibliography"/>
  </ds:schemaRefs>
</ds:datastoreItem>
</file>

<file path=customXml/itemProps25.xml><?xml version="1.0" encoding="utf-8"?>
<ds:datastoreItem xmlns:ds="http://schemas.openxmlformats.org/officeDocument/2006/customXml" ds:itemID="{77FED38F-9BE8-487E-B974-2EB4227B8397}">
  <ds:schemaRefs>
    <ds:schemaRef ds:uri="http://schemas.openxmlformats.org/officeDocument/2006/bibliography"/>
  </ds:schemaRefs>
</ds:datastoreItem>
</file>

<file path=customXml/itemProps26.xml><?xml version="1.0" encoding="utf-8"?>
<ds:datastoreItem xmlns:ds="http://schemas.openxmlformats.org/officeDocument/2006/customXml" ds:itemID="{A128A413-53CF-4002-B42C-D1109A9E4C00}">
  <ds:schemaRefs>
    <ds:schemaRef ds:uri="http://schemas.openxmlformats.org/officeDocument/2006/bibliography"/>
  </ds:schemaRefs>
</ds:datastoreItem>
</file>

<file path=customXml/itemProps3.xml><?xml version="1.0" encoding="utf-8"?>
<ds:datastoreItem xmlns:ds="http://schemas.openxmlformats.org/officeDocument/2006/customXml" ds:itemID="{1F6EB02D-80E1-4B2F-89AE-EF405A508789}">
  <ds:schemaRefs>
    <ds:schemaRef ds:uri="http://schemas.openxmlformats.org/officeDocument/2006/bibliography"/>
  </ds:schemaRefs>
</ds:datastoreItem>
</file>

<file path=customXml/itemProps4.xml><?xml version="1.0" encoding="utf-8"?>
<ds:datastoreItem xmlns:ds="http://schemas.openxmlformats.org/officeDocument/2006/customXml" ds:itemID="{DA7E06AE-0945-4451-A838-9A040C522638}">
  <ds:schemaRefs>
    <ds:schemaRef ds:uri="http://schemas.openxmlformats.org/officeDocument/2006/bibliography"/>
  </ds:schemaRefs>
</ds:datastoreItem>
</file>

<file path=customXml/itemProps5.xml><?xml version="1.0" encoding="utf-8"?>
<ds:datastoreItem xmlns:ds="http://schemas.openxmlformats.org/officeDocument/2006/customXml" ds:itemID="{875DACE6-0B86-4E8F-9283-BC8D7F9A0422}">
  <ds:schemaRefs>
    <ds:schemaRef ds:uri="http://schemas.openxmlformats.org/officeDocument/2006/bibliography"/>
  </ds:schemaRefs>
</ds:datastoreItem>
</file>

<file path=customXml/itemProps6.xml><?xml version="1.0" encoding="utf-8"?>
<ds:datastoreItem xmlns:ds="http://schemas.openxmlformats.org/officeDocument/2006/customXml" ds:itemID="{E106E754-FD64-44D9-882C-59A70A6E6393}">
  <ds:schemaRefs>
    <ds:schemaRef ds:uri="http://schemas.openxmlformats.org/officeDocument/2006/bibliography"/>
  </ds:schemaRefs>
</ds:datastoreItem>
</file>

<file path=customXml/itemProps7.xml><?xml version="1.0" encoding="utf-8"?>
<ds:datastoreItem xmlns:ds="http://schemas.openxmlformats.org/officeDocument/2006/customXml" ds:itemID="{0E1CCC51-0F60-49AB-9CC1-9623D1EA032A}">
  <ds:schemaRefs>
    <ds:schemaRef ds:uri="http://schemas.openxmlformats.org/officeDocument/2006/bibliography"/>
  </ds:schemaRefs>
</ds:datastoreItem>
</file>

<file path=customXml/itemProps8.xml><?xml version="1.0" encoding="utf-8"?>
<ds:datastoreItem xmlns:ds="http://schemas.openxmlformats.org/officeDocument/2006/customXml" ds:itemID="{DF3494EE-0B87-470C-864A-9CAB42FCE0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9.xml><?xml version="1.0" encoding="utf-8"?>
<ds:datastoreItem xmlns:ds="http://schemas.openxmlformats.org/officeDocument/2006/customXml" ds:itemID="{D2078CF1-A9CB-461E-8F9B-04B3598DF7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14</Pages>
  <Words>3475</Words>
  <Characters>20011</Characters>
  <Application>Microsoft Office Word</Application>
  <DocSecurity>0</DocSecurity>
  <Lines>166</Lines>
  <Paragraphs>46</Paragraphs>
  <ScaleCrop>false</ScaleCrop>
  <Company>MMR</Company>
  <LinksUpToDate>false</LinksUpToDate>
  <CharactersWithSpaces>23440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23</cp:revision>
  <cp:lastPrinted>2022-07-27T10:25:00Z</cp:lastPrinted>
  <dcterms:created xsi:type="dcterms:W3CDTF">2026-03-16T08:02:00Z</dcterms:created>
  <dcterms:modified xsi:type="dcterms:W3CDTF">2026-06-25T06:48:00Z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docLang">
    <vt:lpwstr>cs</vt:lpwstr>
  </property>
  <property fmtid="{D5CDD505-2E9C-101B-9397-08002B2CF9AE}" pid="5" name="M">
    <vt:lpwstr/>
  </property>
  <property fmtid="{D5CDD505-2E9C-101B-9397-08002B2CF9AE}" pid="6" name="MediaServiceImageTags">
    <vt:lpwstr/>
  </property>
</Properties>
</file>